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Приложение </w:t>
      </w:r>
      <w:r w:rsidR="00627E9A"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</w:p>
    <w:p w:rsidR="0035126E" w:rsidRPr="0035126E" w:rsidRDefault="00ED1C56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приказу от </w:t>
      </w:r>
      <w:r w:rsidR="00F31F0F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="00E963F1"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  <w:r w:rsidR="00627E9A">
        <w:rPr>
          <w:rFonts w:ascii="Courier New" w:eastAsia="Times New Roman" w:hAnsi="Courier New" w:cs="Courier New"/>
          <w:sz w:val="20"/>
          <w:szCs w:val="20"/>
          <w:lang w:eastAsia="ru-RU"/>
        </w:rPr>
        <w:t>.12.201</w:t>
      </w:r>
      <w:r w:rsidR="00E963F1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="00627E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№ </w:t>
      </w:r>
      <w:r w:rsidR="00E963F1">
        <w:rPr>
          <w:rFonts w:ascii="Courier New" w:eastAsia="Times New Roman" w:hAnsi="Courier New" w:cs="Courier New"/>
          <w:sz w:val="20"/>
          <w:szCs w:val="20"/>
          <w:lang w:eastAsia="ru-RU"/>
        </w:rPr>
        <w:t>62</w:t>
      </w:r>
      <w:bookmarkStart w:id="0" w:name="_GoBack"/>
      <w:bookmarkEnd w:id="0"/>
      <w:r w:rsidR="00627E9A">
        <w:rPr>
          <w:rFonts w:ascii="Courier New" w:eastAsia="Times New Roman" w:hAnsi="Courier New" w:cs="Courier New"/>
          <w:sz w:val="20"/>
          <w:szCs w:val="20"/>
          <w:lang w:eastAsia="ru-RU"/>
        </w:rPr>
        <w:t>-од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Порядок проведения инвентаризации имущества, финансовых активов и обязательств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Настоящий Порядок разработан в соответствии со следующими документами: 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– </w:t>
      </w:r>
      <w:hyperlink r:id="rId5" w:anchor="/document/99/902316088//" w:history="1">
        <w:r w:rsidRPr="0035126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Законом от 6 декабря 2011 г. № 402-ФЗ</w:t>
        </w:r>
      </w:hyperlink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35126E" w:rsidRPr="0035126E" w:rsidRDefault="0035126E" w:rsidP="0062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– </w:t>
      </w:r>
      <w:hyperlink r:id="rId6" w:anchor="/document/99/9012255/ZA023R43CJ/" w:tooltip="МЕТОДИЧЕСКИЕ УКАЗАНИЯ по инвентаризации имущества и финансовых обязательств" w:history="1">
        <w:r w:rsidRPr="0035126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Методическими указаниями</w:t>
        </w:r>
      </w:hyperlink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утвержденными </w:t>
      </w:r>
      <w:hyperlink r:id="rId7" w:anchor="/document/99/9012255//" w:history="1">
        <w:r w:rsidRPr="0035126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приказом Минфина России от 13 июня 1995 г. № 49</w:t>
        </w:r>
      </w:hyperlink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35126E" w:rsidRPr="0035126E" w:rsidRDefault="0035126E" w:rsidP="0062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– </w:t>
      </w:r>
      <w:hyperlink r:id="rId8" w:anchor="/document/99/902249301/ZAP274M3H6/" w:tooltip="Инструкция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..." w:history="1">
        <w:r w:rsidRPr="0035126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Инструкцией</w:t>
        </w:r>
      </w:hyperlink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Единому плану счетов, утвержденной </w:t>
      </w:r>
      <w:hyperlink r:id="rId9" w:anchor="/document/99/902249301//" w:history="1">
        <w:r w:rsidRPr="0035126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 xml:space="preserve">приказом Минфина России от </w:t>
        </w:r>
        <w:r w:rsidRPr="0035126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br/>
          <w:t>1 декабря 2010 г. № 157н</w:t>
        </w:r>
      </w:hyperlink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– </w:t>
      </w:r>
      <w:hyperlink r:id="rId10" w:anchor="/document/99/499084713//" w:history="1">
        <w:r w:rsidRPr="0035126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указанием Банка России от 11 марта 2014 г. № 3210-У</w:t>
        </w:r>
      </w:hyperlink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1. Общие положения</w:t>
      </w:r>
    </w:p>
    <w:p w:rsidR="0035126E" w:rsidRPr="0035126E" w:rsidRDefault="0035126E" w:rsidP="0062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 1.1. Настоящий Порядок устанавливает правила проведения инвентаризации имущества, финансовых активов и обязательств учреждения, сроки ее проведения, перечень активов и обязательств, проверяемых при проведении инвентаризации.</w:t>
      </w:r>
    </w:p>
    <w:p w:rsidR="0035126E" w:rsidRPr="0035126E" w:rsidRDefault="0035126E" w:rsidP="0062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1.2. Инвентаризации подлежит все имущество учреждения независимо от его </w:t>
      </w: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местонахождения и все виды финансовых активов и обязательств учреждения. Также инвентаризации подлежит имущество, находящееся на ответственном хранении учреждения.</w:t>
      </w:r>
    </w:p>
    <w:p w:rsidR="0035126E" w:rsidRPr="0035126E" w:rsidRDefault="0035126E" w:rsidP="0062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Инвентаризация имущества производится по его местонахождению и в разрезе материально-ответственных лиц.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1.3. Основными целями инвентаризации являются: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– выявление фактического наличия имущества;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– сопоставление фактического наличия с данными бухгалтерского учета;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– документальное подтверждение наличия имущества и обязательств;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– определение фактического состояния имущества и его оценка.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1.4. Проведение инвентаризации обязательно:</w:t>
      </w:r>
    </w:p>
    <w:p w:rsidR="00B202A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– перед составлением годовой отчетности (кроме имущества, инвентаризация которого проводилась не ранее 1 октября отчетного года);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– при смене материально-ответственных лиц;</w:t>
      </w:r>
    </w:p>
    <w:p w:rsidR="0035126E" w:rsidRPr="0035126E" w:rsidRDefault="0035126E" w:rsidP="0062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– в случае стихийного бедствия, пожара и других чрезвычайных ситуаций, вызванных экстремальными условиями (сразу же по окончании пожара или стихийного бедствия);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– в других случаях, предусмотренных действующим законодательством.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2. Порядок и сроки проведения инвентаризации</w:t>
      </w:r>
    </w:p>
    <w:p w:rsidR="0035126E" w:rsidRPr="0035126E" w:rsidRDefault="0035126E" w:rsidP="0062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 2.1. Для проведения инвентаризации в учреждении создается постоянно действующая инвентаризационная комиссия.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состав инвентаризационной комиссии включают представителей администрации 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учреждения, сотрудников бухгалтерии, других специалистов.</w:t>
      </w:r>
    </w:p>
    <w:p w:rsidR="0035126E" w:rsidRPr="0035126E" w:rsidRDefault="0035126E" w:rsidP="0062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2.2. Сроки проведения плановых инвентаризаций установлены в Графике проведения инвентаризации. </w:t>
      </w:r>
    </w:p>
    <w:p w:rsidR="0035126E" w:rsidRPr="0035126E" w:rsidRDefault="0035126E" w:rsidP="0062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2.</w:t>
      </w:r>
      <w:r w:rsidR="00627E9A"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. Материально-ответственные лица дают расписки о том, что к началу инвентаризации все расходные и приходные документы на имущество сданы в бухгалтерию</w:t>
      </w:r>
      <w:r w:rsidR="00627E9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5126E" w:rsidRPr="0035126E" w:rsidRDefault="0035126E" w:rsidP="0062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2.</w:t>
      </w:r>
      <w:r w:rsidR="009F1ADD"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. Фактическое наличие имущества при инвентаризации определяют путем обязательного подсчета, взвешивания, обмера.</w:t>
      </w:r>
    </w:p>
    <w:p w:rsidR="0035126E" w:rsidRPr="0035126E" w:rsidRDefault="0035126E" w:rsidP="0062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2.</w:t>
      </w:r>
      <w:r w:rsidR="009F1ADD"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. Проверка фактического наличия имущества производится при обязательном участии материально-ответственных лиц.</w:t>
      </w:r>
    </w:p>
    <w:p w:rsidR="0035126E" w:rsidRPr="0035126E" w:rsidRDefault="0035126E" w:rsidP="0062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2.</w:t>
      </w:r>
      <w:r w:rsidR="009F1ADD">
        <w:rPr>
          <w:rFonts w:ascii="Courier New" w:eastAsia="Times New Roman" w:hAnsi="Courier New" w:cs="Courier New"/>
          <w:sz w:val="20"/>
          <w:szCs w:val="20"/>
          <w:lang w:eastAsia="ru-RU"/>
        </w:rPr>
        <w:t>6</w:t>
      </w: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. Инвентаризацию отдельных видов имущества и финансовых обязатель</w:t>
      </w:r>
      <w:proofErr w:type="gramStart"/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ств пр</w:t>
      </w:r>
      <w:proofErr w:type="gramEnd"/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оводят в соответствии с </w:t>
      </w:r>
      <w:hyperlink r:id="rId11" w:anchor="/document/99/9012255/ZA01TUO3A3/" w:tooltip=". Правила проведения инвентаризации отдельных видов имущества и финансовых обязательств" w:history="1">
        <w:r w:rsidRPr="0035126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Правилами</w:t>
        </w:r>
      </w:hyperlink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установленными </w:t>
      </w:r>
      <w:hyperlink r:id="rId12" w:anchor="/document/99/9012255//" w:history="1">
        <w:r w:rsidRPr="0035126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приказом Минфина России от 13 июня 1995 г. № 49</w:t>
        </w:r>
      </w:hyperlink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– инвентаризационная опись остатков на счетах учета денежных средств (</w:t>
      </w:r>
      <w:hyperlink r:id="rId13" w:anchor="/document/140/19866//" w:tooltip="Инвентаризационная опись остатков на счетах учета денежных средств (ф. 0504082)" w:history="1">
        <w:r w:rsidRPr="0035126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ф. 0504082</w:t>
        </w:r>
      </w:hyperlink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35126E" w:rsidRPr="0035126E" w:rsidRDefault="0035126E" w:rsidP="0062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– инвентаризационная опись (сличительная ведомость) по объектам нефинансовых активов (</w:t>
      </w:r>
      <w:hyperlink r:id="rId14" w:anchor="/document/140/19871//" w:tooltip="Инвентаризационная опись (сличительная ведомость) по объектам нефинансовых активов (ф. 0504087)" w:history="1">
        <w:r w:rsidRPr="0035126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ф. 0504087</w:t>
        </w:r>
      </w:hyperlink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35126E" w:rsidRPr="0035126E" w:rsidRDefault="0035126E" w:rsidP="00D8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– инвентаризационная опись расчетов с поставщиками и прочими дебиторами и кредиторами (</w:t>
      </w:r>
      <w:hyperlink r:id="rId15" w:anchor="/document/140/19873//" w:tooltip="Инвентаризационная опись расчетов с покупателями, поставщиками и прочими дебиторами и кредиторами (ф. 0504089)" w:history="1">
        <w:r w:rsidRPr="0035126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ф. 0504089</w:t>
        </w:r>
      </w:hyperlink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35126E" w:rsidRPr="0035126E" w:rsidRDefault="0035126E" w:rsidP="00D8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– инвентаризационная опись задолженности по кредитам, (ссудам) </w:t>
      </w:r>
      <w:r w:rsidR="0093689C">
        <w:rPr>
          <w:rFonts w:ascii="Courier New" w:eastAsia="Times New Roman" w:hAnsi="Courier New" w:cs="Courier New"/>
          <w:sz w:val="20"/>
          <w:szCs w:val="20"/>
          <w:lang w:eastAsia="ru-RU"/>
        </w:rPr>
        <w:t>(ф.0504085)</w:t>
      </w:r>
    </w:p>
    <w:p w:rsidR="0035126E" w:rsidRPr="0035126E" w:rsidRDefault="0035126E" w:rsidP="00D8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Формы заполняют в порядке, установленном </w:t>
      </w:r>
      <w:hyperlink r:id="rId16" w:anchor="/document/99/420266549/ZAP2F503HE/" w:tooltip="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..." w:history="1">
        <w:r w:rsidRPr="0035126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Методическими указаниями</w:t>
        </w:r>
      </w:hyperlink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утвержденными </w:t>
      </w:r>
      <w:proofErr w:type="spellStart"/>
      <w:proofErr w:type="gramStart"/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утвержденными</w:t>
      </w:r>
      <w:proofErr w:type="spellEnd"/>
      <w:proofErr w:type="gramEnd"/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r:id="rId17" w:anchor="/document/99/9012255//" w:history="1">
        <w:r w:rsidRPr="0035126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приказом Минфина России от 13 июня 1995 г. № 49</w:t>
        </w:r>
      </w:hyperlink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5126E" w:rsidRPr="0035126E" w:rsidRDefault="0035126E" w:rsidP="00D8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2.</w:t>
      </w:r>
      <w:r w:rsidR="009F1ADD"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. Инвентаризационная комиссия обеспечивает полноту и точность внесения в описи данных о фактических остатках основных средств, материальных запасов и другого имущества, денежных средств, финансовых активов и обязательств, правильность и своевременность оформления материалов инвентаризации.</w:t>
      </w:r>
    </w:p>
    <w:p w:rsidR="0035126E" w:rsidRPr="0035126E" w:rsidRDefault="0035126E" w:rsidP="00D8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2.</w:t>
      </w:r>
      <w:r w:rsidR="009F1ADD"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Если материально ответственные лица обнаружат после инвентаризации ошибки в описях, они должны немедленно заявить об этом председателю инвентаризационной комиссии. </w:t>
      </w:r>
    </w:p>
    <w:p w:rsidR="0035126E" w:rsidRPr="0035126E" w:rsidRDefault="0035126E" w:rsidP="00D8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порядке.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2.</w:t>
      </w:r>
      <w:r w:rsidR="009F1ADD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. Особенности проведения инвентаризации финансовых активов и обязательств.</w:t>
      </w:r>
    </w:p>
    <w:p w:rsidR="0035126E" w:rsidRPr="0035126E" w:rsidRDefault="0035126E" w:rsidP="00D8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2.</w:t>
      </w:r>
      <w:r w:rsidR="009F1ADD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.1. Инвентаризация финансовых активов и обязатель</w:t>
      </w:r>
      <w:proofErr w:type="gramStart"/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ств пр</w:t>
      </w:r>
      <w:proofErr w:type="gramEnd"/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оводится по соглашениям (договорам), первичным учетным документам, выпискам Казначейства России (банка), актам сверки расчетов с дебиторами и кредиторами.</w:t>
      </w:r>
    </w:p>
    <w:p w:rsidR="0035126E" w:rsidRPr="0035126E" w:rsidRDefault="0035126E" w:rsidP="00D8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2.</w:t>
      </w:r>
      <w:r w:rsidR="009F1ADD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.2. Инвентаризация наличных денежных средств, денежных документов производится путем полного пересчета фактической наличности.</w:t>
      </w:r>
    </w:p>
    <w:p w:rsidR="0035126E" w:rsidRPr="0035126E" w:rsidRDefault="0035126E" w:rsidP="00D8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2.</w:t>
      </w:r>
      <w:r w:rsidR="009F1ADD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.3. Перечень финансовых активов и обязательств по объектам учета, подлежащих инвентаризации:</w:t>
      </w:r>
    </w:p>
    <w:p w:rsidR="0093689C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– расчеты с подотчетными лицами </w:t>
      </w:r>
    </w:p>
    <w:p w:rsidR="0093689C" w:rsidRPr="0035126E" w:rsidRDefault="0093689C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расчеты по поступлениям</w:t>
      </w:r>
    </w:p>
    <w:p w:rsidR="0093689C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– расчеты по принятым обязательствам 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– расчеты по платежам в бюджеты 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– расчеты с кредиторами по долговым обязательствам  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3. Оформление результатов инвентаризации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5126E" w:rsidRPr="0035126E" w:rsidRDefault="0035126E" w:rsidP="00D8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3.1. Правильно оформленные инвентаризационной комиссией и подписанные всеми ее членами и материально-ответственными лицами инвентаризационные описи (сличительные ведомости), акты о результатах инвентаризации передаются в бухгалтерию для выверки данных фактического наличия </w:t>
      </w:r>
      <w:proofErr w:type="spellStart"/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</w:t>
      </w:r>
      <w:proofErr w:type="spellEnd"/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-материальных и других ценностей, финансовых активов и обязательств с данными бухгалтерского учета.</w:t>
      </w:r>
    </w:p>
    <w:p w:rsidR="0035126E" w:rsidRPr="0035126E" w:rsidRDefault="0035126E" w:rsidP="009F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3.2. Выявленные расхождения в инвентаризационных описях (сличительных ведомостях) обобщаются в ведомости расхождений по результатам инвентаризации (</w:t>
      </w:r>
      <w:hyperlink r:id="rId18" w:anchor="/document/140/19876//" w:tooltip="Ведомость расхождений по результатам инвентаризации" w:history="1">
        <w:r w:rsidRPr="0035126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ф. 0504092</w:t>
        </w:r>
      </w:hyperlink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). </w:t>
      </w: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 этом случае она будет приложением к акту о результатах инвентаризации (</w:t>
      </w:r>
      <w:hyperlink r:id="rId19" w:anchor="/document/140/19837//" w:tooltip="Акт о результатах инвентаризации" w:history="1">
        <w:r w:rsidRPr="0035126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ф. 0504835</w:t>
        </w:r>
      </w:hyperlink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). Акт подписывается всеми членами инвентаризационной комиссии и утверждается руководителем учреждения.</w:t>
      </w:r>
    </w:p>
    <w:p w:rsidR="0035126E" w:rsidRPr="0035126E" w:rsidRDefault="0035126E" w:rsidP="009F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3.3. После завершения </w:t>
      </w:r>
      <w:proofErr w:type="gramStart"/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инвентаризации</w:t>
      </w:r>
      <w:proofErr w:type="gramEnd"/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выявленные расхождения (неучтенные объекты, недостачи) должны быть отражены в бухгалтерском учете, а при необходимости материалы направлены в судебные органы для предъявления гражданского иска.</w:t>
      </w:r>
    </w:p>
    <w:p w:rsidR="0035126E" w:rsidRPr="0035126E" w:rsidRDefault="0035126E" w:rsidP="009F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3.4. Результаты инвентаризации отражаются в бухгалтерском учете и отчетности того месяца, в котором была закончена инвентаризация, а по годовой инвентаризации – в годовом бухгалтерском отчете.</w:t>
      </w:r>
    </w:p>
    <w:p w:rsidR="0035126E" w:rsidRPr="0035126E" w:rsidRDefault="0035126E" w:rsidP="009F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3.5. На суммы выявленных излишков, недостач основных средств</w:t>
      </w:r>
      <w:r w:rsidR="009F1A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материальных запасов инвентаризационная комиссия требует объяснение с материально-ответственного лица по причинам расхождений с данными бухгалтерского учета. Приказом руководителя создается комиссия для проведения внутреннего служебного расследования для выявления виновного лица, допустившего возникновение </w:t>
      </w:r>
      <w:proofErr w:type="spellStart"/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несохранности</w:t>
      </w:r>
      <w:proofErr w:type="spellEnd"/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доверенных ему материальных ценностей.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График проведения инвентаризации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3113"/>
        <w:gridCol w:w="1950"/>
        <w:gridCol w:w="2270"/>
      </w:tblGrid>
      <w:tr w:rsidR="0035126E" w:rsidRPr="0035126E" w:rsidTr="0035126E">
        <w:trPr>
          <w:tblCellSpacing w:w="15" w:type="dxa"/>
        </w:trPr>
        <w:tc>
          <w:tcPr>
            <w:tcW w:w="0" w:type="auto"/>
            <w:hideMark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объектов </w:t>
            </w:r>
          </w:p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инвентаризации</w:t>
            </w:r>
          </w:p>
        </w:tc>
        <w:tc>
          <w:tcPr>
            <w:tcW w:w="0" w:type="auto"/>
            <w:hideMark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</w:t>
            </w:r>
          </w:p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инвентаризации</w:t>
            </w:r>
            <w:r w:rsidR="009F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0" w:type="auto"/>
            <w:hideMark/>
          </w:tcPr>
          <w:p w:rsidR="0035126E" w:rsidRPr="0035126E" w:rsidRDefault="009F1ADD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5126E"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инвентаризации</w:t>
            </w:r>
          </w:p>
        </w:tc>
      </w:tr>
      <w:tr w:rsidR="0035126E" w:rsidRPr="0035126E" w:rsidTr="003512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Нефинансовые активы </w:t>
            </w:r>
          </w:p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(основные средства, </w:t>
            </w:r>
            <w:proofErr w:type="gramEnd"/>
          </w:p>
          <w:p w:rsidR="0035126E" w:rsidRPr="0035126E" w:rsidRDefault="009F1ADD" w:rsidP="009F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материальные запасы</w:t>
            </w:r>
            <w:r w:rsidR="0035126E"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3689C" w:rsidRDefault="0093689C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9C" w:rsidRDefault="0093689C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9C" w:rsidRDefault="0093689C" w:rsidP="0093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93689C" w:rsidRPr="0035126E" w:rsidRDefault="0093689C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26E" w:rsidRPr="0035126E" w:rsidRDefault="0035126E" w:rsidP="002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5126E" w:rsidRPr="0035126E" w:rsidTr="003512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Финансовые активы </w:t>
            </w:r>
          </w:p>
          <w:p w:rsidR="009F1ADD" w:rsidRPr="0035126E" w:rsidRDefault="0035126E" w:rsidP="009F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 на счетах, </w:t>
            </w:r>
          </w:p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дебиторская задолженность)</w:t>
            </w:r>
          </w:p>
        </w:tc>
        <w:tc>
          <w:tcPr>
            <w:tcW w:w="0" w:type="auto"/>
            <w:vAlign w:val="center"/>
            <w:hideMark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35126E" w:rsidRPr="0035126E" w:rsidRDefault="0035126E" w:rsidP="002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5126E" w:rsidRPr="0035126E" w:rsidTr="009F1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26E" w:rsidRPr="0035126E" w:rsidTr="0035126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 (кредиторская задолженность):</w:t>
            </w:r>
          </w:p>
        </w:tc>
      </w:tr>
      <w:tr w:rsidR="0035126E" w:rsidRPr="0035126E" w:rsidTr="009F1AD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26E" w:rsidRPr="0035126E" w:rsidTr="0035126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126E" w:rsidRPr="0035126E" w:rsidRDefault="009F1ADD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 организациями </w:t>
            </w:r>
          </w:p>
          <w:p w:rsidR="0035126E" w:rsidRPr="0035126E" w:rsidRDefault="0035126E" w:rsidP="009F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35126E" w:rsidRPr="0035126E" w:rsidRDefault="0035126E" w:rsidP="002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5126E" w:rsidRPr="0035126E" w:rsidTr="009F1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93D" w:rsidRPr="00FC21CF" w:rsidRDefault="000B793D" w:rsidP="00FC21CF"/>
    <w:sectPr w:rsidR="000B793D" w:rsidRPr="00FC21CF" w:rsidSect="00DE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DA"/>
    <w:rsid w:val="000B793D"/>
    <w:rsid w:val="00241B80"/>
    <w:rsid w:val="0035126E"/>
    <w:rsid w:val="00400EDA"/>
    <w:rsid w:val="00506628"/>
    <w:rsid w:val="00627E9A"/>
    <w:rsid w:val="007A1A70"/>
    <w:rsid w:val="0093689C"/>
    <w:rsid w:val="009F1ADD"/>
    <w:rsid w:val="00B202AE"/>
    <w:rsid w:val="00D80D68"/>
    <w:rsid w:val="00E963F1"/>
    <w:rsid w:val="00ED1C56"/>
    <w:rsid w:val="00F31F0F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51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2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5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35126E"/>
  </w:style>
  <w:style w:type="character" w:styleId="a4">
    <w:name w:val="Hyperlink"/>
    <w:basedOn w:val="a0"/>
    <w:uiPriority w:val="99"/>
    <w:semiHidden/>
    <w:unhideWhenUsed/>
    <w:rsid w:val="0035126E"/>
    <w:rPr>
      <w:color w:val="0000FF"/>
      <w:u w:val="single"/>
    </w:rPr>
  </w:style>
  <w:style w:type="character" w:customStyle="1" w:styleId="sfwc">
    <w:name w:val="sfwc"/>
    <w:basedOn w:val="a0"/>
    <w:rsid w:val="0035126E"/>
  </w:style>
  <w:style w:type="paragraph" w:styleId="a5">
    <w:name w:val="Balloon Text"/>
    <w:basedOn w:val="a"/>
    <w:link w:val="a6"/>
    <w:uiPriority w:val="99"/>
    <w:semiHidden/>
    <w:unhideWhenUsed/>
    <w:rsid w:val="00E9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51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2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5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35126E"/>
  </w:style>
  <w:style w:type="character" w:styleId="a4">
    <w:name w:val="Hyperlink"/>
    <w:basedOn w:val="a0"/>
    <w:uiPriority w:val="99"/>
    <w:semiHidden/>
    <w:unhideWhenUsed/>
    <w:rsid w:val="0035126E"/>
    <w:rPr>
      <w:color w:val="0000FF"/>
      <w:u w:val="single"/>
    </w:rPr>
  </w:style>
  <w:style w:type="character" w:customStyle="1" w:styleId="sfwc">
    <w:name w:val="sfwc"/>
    <w:basedOn w:val="a0"/>
    <w:rsid w:val="0035126E"/>
  </w:style>
  <w:style w:type="paragraph" w:styleId="a5">
    <w:name w:val="Balloon Text"/>
    <w:basedOn w:val="a"/>
    <w:link w:val="a6"/>
    <w:uiPriority w:val="99"/>
    <w:semiHidden/>
    <w:unhideWhenUsed/>
    <w:rsid w:val="00E9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hyperlink" Target="http://budget.1gl.ru/" TargetMode="External"/><Relationship Id="rId18" Type="http://schemas.openxmlformats.org/officeDocument/2006/relationships/hyperlink" Target="http://budget.1gl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udget.1gl.ru/" TargetMode="External"/><Relationship Id="rId12" Type="http://schemas.openxmlformats.org/officeDocument/2006/relationships/hyperlink" Target="http://budget.1gl.ru/" TargetMode="External"/><Relationship Id="rId17" Type="http://schemas.openxmlformats.org/officeDocument/2006/relationships/hyperlink" Target="http://budget.1gl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udget.1gl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udget.1gl.ru/" TargetMode="External"/><Relationship Id="rId11" Type="http://schemas.openxmlformats.org/officeDocument/2006/relationships/hyperlink" Target="http://budget.1gl.ru/" TargetMode="External"/><Relationship Id="rId5" Type="http://schemas.openxmlformats.org/officeDocument/2006/relationships/hyperlink" Target="http://budget.1gl.ru/" TargetMode="External"/><Relationship Id="rId15" Type="http://schemas.openxmlformats.org/officeDocument/2006/relationships/hyperlink" Target="http://budget.1gl.ru/" TargetMode="External"/><Relationship Id="rId10" Type="http://schemas.openxmlformats.org/officeDocument/2006/relationships/hyperlink" Target="http://budget.1gl.ru/" TargetMode="External"/><Relationship Id="rId19" Type="http://schemas.openxmlformats.org/officeDocument/2006/relationships/hyperlink" Target="http://budget.1g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dget.1gl.ru/" TargetMode="External"/><Relationship Id="rId14" Type="http://schemas.openxmlformats.org/officeDocument/2006/relationships/hyperlink" Target="http://budget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k224</dc:creator>
  <cp:lastModifiedBy>вера</cp:lastModifiedBy>
  <cp:revision>11</cp:revision>
  <cp:lastPrinted>2020-05-22T06:26:00Z</cp:lastPrinted>
  <dcterms:created xsi:type="dcterms:W3CDTF">2014-11-24T07:00:00Z</dcterms:created>
  <dcterms:modified xsi:type="dcterms:W3CDTF">2020-05-22T06:27:00Z</dcterms:modified>
</cp:coreProperties>
</file>